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6B" w:rsidRDefault="001E04AC">
      <w:r>
        <w:rPr>
          <w:rFonts w:ascii="Arial" w:hAnsi="Arial" w:cs="Arial"/>
          <w:color w:val="000080"/>
          <w:sz w:val="36"/>
          <w:szCs w:val="36"/>
          <w:shd w:val="clear" w:color="auto" w:fill="FFFFFF"/>
        </w:rPr>
        <w:t>Памятка для родителей и детей "Безопасный Интернет" (разработана Следственным комитетом РФ)</w:t>
      </w:r>
      <w:r w:rsidRPr="001E04AC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035557"/>
            <wp:effectExtent l="0" t="0" r="3175" b="0"/>
            <wp:docPr id="1" name="Рисунок 1" descr="http://saki-school2.ucoz.ru/_si/0/10487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i-school2.ucoz.ru/_si/0/1048730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AC"/>
    <w:rsid w:val="001E04AC"/>
    <w:rsid w:val="0072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77698-E89F-4B31-9418-AF9D91F2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2019-11-07T07:11:00Z</dcterms:created>
  <dcterms:modified xsi:type="dcterms:W3CDTF">2019-11-07T07:12:00Z</dcterms:modified>
</cp:coreProperties>
</file>