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К компетенции Учредителя относится: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утверждение Устава Учреждения, изменений и дополнений к нему;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назначение и освобождение от должности руководителя Учреждения;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рассмотрение ежегодного отчета Учрежден</w:t>
      </w:r>
      <w:r>
        <w:rPr>
          <w:color w:val="000000"/>
          <w:sz w:val="28"/>
          <w:szCs w:val="28"/>
        </w:rPr>
        <w:t xml:space="preserve">ия о поступлении и </w:t>
      </w:r>
      <w:r w:rsidRPr="001E141F">
        <w:rPr>
          <w:color w:val="000000"/>
          <w:sz w:val="28"/>
          <w:szCs w:val="28"/>
        </w:rPr>
        <w:t xml:space="preserve">расходовании материальных и финансовых средств, а также отчета о результатах </w:t>
      </w:r>
      <w:proofErr w:type="spellStart"/>
      <w:r w:rsidRPr="001E141F">
        <w:rPr>
          <w:color w:val="000000"/>
          <w:sz w:val="28"/>
          <w:szCs w:val="28"/>
        </w:rPr>
        <w:t>самообследования</w:t>
      </w:r>
      <w:proofErr w:type="spellEnd"/>
      <w:r w:rsidRPr="001E141F">
        <w:rPr>
          <w:color w:val="000000"/>
          <w:sz w:val="28"/>
          <w:szCs w:val="28"/>
        </w:rPr>
        <w:t xml:space="preserve"> Учреждения;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осуществление контроля за обеспечением образовательного процесса в Учреждении;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оказание содействия в решении вопросов, связанных с материально-финансовым обеспечением деятельности Учреждения;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контроль за целевым использованием Учреждением собственности, закрепленной за ним на праве оперативного управления;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дает согласие на распоряжение Учреждением особо ценным движимым и недвижимым имуществом;</w:t>
      </w:r>
    </w:p>
    <w:p w:rsidR="00136E3B" w:rsidRPr="001E141F" w:rsidRDefault="00136E3B" w:rsidP="00136E3B">
      <w:pPr>
        <w:pStyle w:val="a3"/>
        <w:ind w:firstLine="709"/>
        <w:rPr>
          <w:color w:val="000000"/>
          <w:sz w:val="28"/>
          <w:szCs w:val="28"/>
        </w:rPr>
      </w:pPr>
      <w:r w:rsidRPr="001E141F">
        <w:rPr>
          <w:color w:val="000000"/>
          <w:sz w:val="28"/>
          <w:szCs w:val="28"/>
        </w:rPr>
        <w:t>- принятие решения о реорганизации и ликвидации Учреждения.</w:t>
      </w:r>
    </w:p>
    <w:p w:rsidR="008E68B9" w:rsidRDefault="008E68B9">
      <w:bookmarkStart w:id="0" w:name="_GoBack"/>
      <w:bookmarkEnd w:id="0"/>
    </w:p>
    <w:sectPr w:rsidR="008E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3B"/>
    <w:rsid w:val="00136E3B"/>
    <w:rsid w:val="008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4F71-133E-4FDF-909D-A6877D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E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36E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2021-02-02T09:59:00Z</dcterms:created>
  <dcterms:modified xsi:type="dcterms:W3CDTF">2021-02-02T09:59:00Z</dcterms:modified>
</cp:coreProperties>
</file>